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Law……..……….…...………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Liverpool Institute of Performing Arts……...…………………........…...…….…….....…….…..…….…………….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University of Edinburgh is based in a busy city, whereas the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Aberystwyth University is based by the sea.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